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11" w:rsidRPr="00E73AE1" w:rsidRDefault="00E61911" w:rsidP="00E73AE1">
      <w:pPr>
        <w:pStyle w:val="Normaalweb"/>
        <w:pBdr>
          <w:bottom w:val="single" w:sz="4" w:space="1" w:color="auto"/>
        </w:pBdr>
        <w:spacing w:before="0" w:beforeAutospacing="0" w:after="0" w:afterAutospacing="0"/>
        <w:rPr>
          <w:rFonts w:ascii="Calibri Light" w:hAnsi="Calibri Light"/>
          <w:b/>
          <w:color w:val="000000"/>
          <w:sz w:val="36"/>
          <w:szCs w:val="36"/>
        </w:rPr>
      </w:pPr>
      <w:r w:rsidRPr="00E73AE1">
        <w:rPr>
          <w:rFonts w:ascii="Calibri Light" w:hAnsi="Calibri Light"/>
          <w:b/>
          <w:color w:val="000000"/>
          <w:sz w:val="36"/>
          <w:szCs w:val="36"/>
        </w:rPr>
        <w:t>Strategiepijlers</w:t>
      </w:r>
      <w:r w:rsidR="00E73AE1" w:rsidRPr="00E73AE1">
        <w:rPr>
          <w:rFonts w:ascii="Calibri Light" w:hAnsi="Calibri Light"/>
          <w:b/>
          <w:color w:val="000000"/>
          <w:sz w:val="36"/>
          <w:szCs w:val="36"/>
        </w:rPr>
        <w:t xml:space="preserve"> 2015-2020</w:t>
      </w:r>
    </w:p>
    <w:p w:rsidR="00E61911" w:rsidRDefault="00E61911" w:rsidP="00E61911">
      <w:pPr>
        <w:pStyle w:val="Normaalweb"/>
        <w:spacing w:before="0" w:beforeAutospacing="0" w:after="0" w:afterAutospacing="0"/>
        <w:rPr>
          <w:rFonts w:ascii="Calibri" w:hAnsi="Calibri"/>
          <w:color w:val="808080"/>
          <w:sz w:val="20"/>
          <w:szCs w:val="20"/>
        </w:rPr>
      </w:pPr>
    </w:p>
    <w:p w:rsidR="00E61911" w:rsidRDefault="00E61911" w:rsidP="00E61911">
      <w:pPr>
        <w:pStyle w:val="Normaalweb"/>
        <w:spacing w:before="0" w:beforeAutospacing="0" w:after="0" w:afterAutospacing="0"/>
        <w:rPr>
          <w:rFonts w:ascii="Calibri" w:hAnsi="Calibri"/>
          <w:color w:val="808080"/>
          <w:sz w:val="20"/>
          <w:szCs w:val="20"/>
        </w:rPr>
      </w:pPr>
    </w:p>
    <w:p w:rsidR="00E61911" w:rsidRDefault="00E73AE1" w:rsidP="00E73AE1">
      <w:pPr>
        <w:pStyle w:val="Normaalweb"/>
        <w:numPr>
          <w:ilvl w:val="0"/>
          <w:numId w:val="1"/>
        </w:numPr>
        <w:spacing w:before="0" w:beforeAutospacing="0" w:after="0" w:afterAutospacing="0"/>
        <w:ind w:left="426" w:hanging="426"/>
        <w:rPr>
          <w:rFonts w:ascii="Calibri" w:hAnsi="Calibri"/>
          <w:color w:val="000000"/>
          <w:sz w:val="22"/>
          <w:szCs w:val="22"/>
        </w:rPr>
      </w:pPr>
      <w:r>
        <w:rPr>
          <w:rFonts w:ascii="Calibri" w:hAnsi="Calibri"/>
          <w:color w:val="000000"/>
          <w:sz w:val="22"/>
          <w:szCs w:val="22"/>
        </w:rPr>
        <w:t xml:space="preserve">Home </w:t>
      </w:r>
      <w:r w:rsidR="00E61911">
        <w:rPr>
          <w:rFonts w:ascii="Calibri" w:hAnsi="Calibri"/>
          <w:color w:val="000000"/>
          <w:sz w:val="22"/>
          <w:szCs w:val="22"/>
        </w:rPr>
        <w:t>Thaleia gaat voor zelfontplooiing en geïndividualiseerde benadering van bewoners binnen het kader van een kwalitatieve woonvorm.</w:t>
      </w:r>
    </w:p>
    <w:p w:rsidR="00E61911" w:rsidRDefault="00E61911" w:rsidP="00E73AE1">
      <w:pPr>
        <w:pStyle w:val="Normaalweb"/>
        <w:spacing w:before="0" w:beforeAutospacing="0" w:after="0" w:afterAutospacing="0"/>
        <w:ind w:left="426" w:hanging="426"/>
        <w:rPr>
          <w:rFonts w:ascii="Calibri" w:hAnsi="Calibri"/>
          <w:color w:val="000000"/>
          <w:sz w:val="22"/>
          <w:szCs w:val="22"/>
        </w:rPr>
      </w:pPr>
    </w:p>
    <w:p w:rsidR="00E61911" w:rsidRDefault="00E61911" w:rsidP="00E73AE1">
      <w:pPr>
        <w:pStyle w:val="Normaalweb"/>
        <w:numPr>
          <w:ilvl w:val="0"/>
          <w:numId w:val="1"/>
        </w:numPr>
        <w:spacing w:before="0" w:beforeAutospacing="0" w:after="0" w:afterAutospacing="0"/>
        <w:ind w:left="426" w:hanging="426"/>
        <w:rPr>
          <w:rFonts w:ascii="Calibri" w:hAnsi="Calibri"/>
          <w:color w:val="000000"/>
          <w:sz w:val="22"/>
          <w:szCs w:val="22"/>
        </w:rPr>
      </w:pPr>
      <w:r>
        <w:rPr>
          <w:rFonts w:ascii="Calibri" w:hAnsi="Calibri"/>
          <w:color w:val="000000"/>
          <w:sz w:val="22"/>
          <w:szCs w:val="22"/>
        </w:rPr>
        <w:t>We zetten in op een integraal welzijn van de bewoners. Psychosociale veiligheid,</w:t>
      </w:r>
      <w:r w:rsidR="00E73AE1">
        <w:rPr>
          <w:rFonts w:ascii="Calibri" w:hAnsi="Calibri"/>
          <w:color w:val="000000"/>
          <w:sz w:val="22"/>
          <w:szCs w:val="22"/>
        </w:rPr>
        <w:t xml:space="preserve"> een zinvolle dagbesteding, </w:t>
      </w:r>
      <w:r>
        <w:rPr>
          <w:rFonts w:ascii="Calibri" w:hAnsi="Calibri"/>
          <w:color w:val="000000"/>
          <w:sz w:val="22"/>
          <w:szCs w:val="22"/>
        </w:rPr>
        <w:t xml:space="preserve">taken opnemen in het </w:t>
      </w:r>
      <w:r w:rsidR="00E73AE1">
        <w:rPr>
          <w:rFonts w:ascii="Calibri" w:hAnsi="Calibri"/>
          <w:color w:val="000000"/>
          <w:sz w:val="22"/>
          <w:szCs w:val="22"/>
        </w:rPr>
        <w:t xml:space="preserve">huishouden en een </w:t>
      </w:r>
      <w:r>
        <w:rPr>
          <w:rFonts w:ascii="Calibri" w:hAnsi="Calibri"/>
          <w:color w:val="000000"/>
          <w:sz w:val="22"/>
          <w:szCs w:val="22"/>
        </w:rPr>
        <w:t>kwalitatieve vrijetijdsbesteding zijn speerpunten in de werking.</w:t>
      </w:r>
    </w:p>
    <w:p w:rsidR="00E61911" w:rsidRDefault="00E61911" w:rsidP="00E73AE1">
      <w:pPr>
        <w:pStyle w:val="Normaalweb"/>
        <w:spacing w:before="0" w:beforeAutospacing="0" w:after="0" w:afterAutospacing="0"/>
        <w:ind w:left="426" w:hanging="426"/>
        <w:rPr>
          <w:rFonts w:ascii="Calibri" w:hAnsi="Calibri"/>
          <w:color w:val="000000"/>
          <w:sz w:val="22"/>
          <w:szCs w:val="22"/>
        </w:rPr>
      </w:pPr>
    </w:p>
    <w:p w:rsidR="00E61911" w:rsidRDefault="00E61911" w:rsidP="00E73AE1">
      <w:pPr>
        <w:pStyle w:val="Normaalweb"/>
        <w:numPr>
          <w:ilvl w:val="0"/>
          <w:numId w:val="1"/>
        </w:numPr>
        <w:spacing w:before="0" w:beforeAutospacing="0" w:after="0" w:afterAutospacing="0"/>
        <w:ind w:left="426" w:hanging="426"/>
        <w:rPr>
          <w:rFonts w:ascii="Calibri" w:hAnsi="Calibri"/>
          <w:color w:val="000000"/>
          <w:sz w:val="22"/>
          <w:szCs w:val="22"/>
        </w:rPr>
      </w:pPr>
      <w:r>
        <w:rPr>
          <w:rFonts w:ascii="Calibri" w:hAnsi="Calibri"/>
          <w:color w:val="000000"/>
          <w:sz w:val="22"/>
          <w:szCs w:val="22"/>
        </w:rPr>
        <w:t>In de driehoek bewoner-sociaal netwerk-</w:t>
      </w:r>
      <w:r w:rsidR="00E73AE1">
        <w:rPr>
          <w:rFonts w:ascii="Calibri" w:hAnsi="Calibri"/>
          <w:color w:val="000000"/>
          <w:sz w:val="22"/>
          <w:szCs w:val="22"/>
        </w:rPr>
        <w:t xml:space="preserve"> Home T</w:t>
      </w:r>
      <w:r>
        <w:rPr>
          <w:rFonts w:ascii="Calibri" w:hAnsi="Calibri"/>
          <w:color w:val="000000"/>
          <w:sz w:val="22"/>
          <w:szCs w:val="22"/>
        </w:rPr>
        <w:t xml:space="preserve">haleia zetten we in op evenwaardige relaties </w:t>
      </w:r>
      <w:r w:rsidR="00E73AE1">
        <w:rPr>
          <w:rFonts w:ascii="Calibri" w:hAnsi="Calibri"/>
          <w:color w:val="000000"/>
          <w:sz w:val="22"/>
          <w:szCs w:val="22"/>
        </w:rPr>
        <w:t>in inspraakkanalen en contacten.</w:t>
      </w:r>
    </w:p>
    <w:p w:rsidR="00E61911" w:rsidRDefault="00E61911" w:rsidP="00E73AE1">
      <w:pPr>
        <w:pStyle w:val="Normaalweb"/>
        <w:spacing w:before="0" w:beforeAutospacing="0" w:after="0" w:afterAutospacing="0"/>
        <w:ind w:left="426" w:hanging="426"/>
        <w:rPr>
          <w:rFonts w:ascii="Calibri" w:hAnsi="Calibri"/>
          <w:color w:val="000000"/>
          <w:sz w:val="22"/>
          <w:szCs w:val="22"/>
        </w:rPr>
      </w:pPr>
    </w:p>
    <w:p w:rsidR="00E61911" w:rsidRDefault="00E61911" w:rsidP="00E73AE1">
      <w:pPr>
        <w:pStyle w:val="Normaalweb"/>
        <w:numPr>
          <w:ilvl w:val="0"/>
          <w:numId w:val="1"/>
        </w:numPr>
        <w:spacing w:before="0" w:beforeAutospacing="0" w:after="0" w:afterAutospacing="0"/>
        <w:ind w:left="426" w:hanging="426"/>
        <w:rPr>
          <w:rFonts w:ascii="Calibri" w:hAnsi="Calibri"/>
          <w:color w:val="000000"/>
          <w:sz w:val="22"/>
          <w:szCs w:val="22"/>
        </w:rPr>
      </w:pPr>
      <w:r>
        <w:rPr>
          <w:rFonts w:ascii="Calibri" w:hAnsi="Calibri"/>
          <w:color w:val="000000"/>
          <w:sz w:val="22"/>
          <w:szCs w:val="22"/>
        </w:rPr>
        <w:t xml:space="preserve">We willen onze bewoners betrekken op de buitenwereld. Gericht gebruik maken van extern aanbod en faciliteiten van de brede maatschappij zien we als een opdracht. </w:t>
      </w:r>
    </w:p>
    <w:p w:rsidR="00E61911" w:rsidRDefault="00E61911" w:rsidP="00E73AE1">
      <w:pPr>
        <w:pStyle w:val="Normaalweb"/>
        <w:spacing w:before="0" w:beforeAutospacing="0" w:after="0" w:afterAutospacing="0"/>
        <w:ind w:left="426" w:hanging="426"/>
        <w:rPr>
          <w:rFonts w:ascii="Calibri" w:hAnsi="Calibri"/>
          <w:color w:val="000000"/>
          <w:sz w:val="22"/>
          <w:szCs w:val="22"/>
        </w:rPr>
      </w:pPr>
    </w:p>
    <w:p w:rsidR="00E61911" w:rsidRDefault="00E61911" w:rsidP="00E73AE1">
      <w:pPr>
        <w:pStyle w:val="Normaalweb"/>
        <w:numPr>
          <w:ilvl w:val="0"/>
          <w:numId w:val="1"/>
        </w:numPr>
        <w:spacing w:before="0" w:beforeAutospacing="0" w:after="0" w:afterAutospacing="0"/>
        <w:ind w:left="426" w:hanging="426"/>
        <w:rPr>
          <w:rFonts w:ascii="Calibri" w:hAnsi="Calibri"/>
          <w:color w:val="000000"/>
          <w:sz w:val="22"/>
          <w:szCs w:val="22"/>
        </w:rPr>
      </w:pPr>
      <w:r>
        <w:rPr>
          <w:rFonts w:ascii="Calibri" w:hAnsi="Calibri"/>
          <w:color w:val="000000"/>
          <w:sz w:val="22"/>
          <w:szCs w:val="22"/>
        </w:rPr>
        <w:t xml:space="preserve">Home Thaleia wil blijven inzetten op samenwerkingsverbanden en externe consulting </w:t>
      </w:r>
      <w:proofErr w:type="spellStart"/>
      <w:r>
        <w:rPr>
          <w:rFonts w:ascii="Calibri" w:hAnsi="Calibri"/>
          <w:color w:val="000000"/>
          <w:sz w:val="22"/>
          <w:szCs w:val="22"/>
        </w:rPr>
        <w:t>ifv</w:t>
      </w:r>
      <w:proofErr w:type="spellEnd"/>
      <w:r>
        <w:rPr>
          <w:rFonts w:ascii="Calibri" w:hAnsi="Calibri"/>
          <w:color w:val="000000"/>
          <w:sz w:val="22"/>
          <w:szCs w:val="22"/>
        </w:rPr>
        <w:t xml:space="preserve"> expert</w:t>
      </w:r>
      <w:r w:rsidR="0047081C">
        <w:rPr>
          <w:rFonts w:ascii="Calibri" w:hAnsi="Calibri"/>
          <w:color w:val="000000"/>
          <w:sz w:val="22"/>
          <w:szCs w:val="22"/>
        </w:rPr>
        <w:t>ise voor bewoners en team</w:t>
      </w:r>
      <w:bookmarkStart w:id="0" w:name="_GoBack"/>
      <w:bookmarkEnd w:id="0"/>
      <w:r>
        <w:rPr>
          <w:rFonts w:ascii="Calibri" w:hAnsi="Calibri"/>
          <w:color w:val="000000"/>
          <w:sz w:val="22"/>
          <w:szCs w:val="22"/>
        </w:rPr>
        <w:t xml:space="preserve">ontwikkeling. </w:t>
      </w:r>
    </w:p>
    <w:p w:rsidR="00E61911" w:rsidRDefault="00E61911" w:rsidP="00E73AE1">
      <w:pPr>
        <w:pStyle w:val="Normaalweb"/>
        <w:spacing w:before="0" w:beforeAutospacing="0" w:after="0" w:afterAutospacing="0"/>
        <w:ind w:left="426" w:hanging="426"/>
        <w:rPr>
          <w:rFonts w:ascii="Calibri" w:hAnsi="Calibri"/>
          <w:color w:val="000000"/>
          <w:sz w:val="22"/>
          <w:szCs w:val="22"/>
        </w:rPr>
      </w:pPr>
    </w:p>
    <w:p w:rsidR="00E61911" w:rsidRDefault="00E61911" w:rsidP="00E73AE1">
      <w:pPr>
        <w:pStyle w:val="Normaalweb"/>
        <w:numPr>
          <w:ilvl w:val="0"/>
          <w:numId w:val="1"/>
        </w:numPr>
        <w:spacing w:before="0" w:beforeAutospacing="0" w:after="0" w:afterAutospacing="0"/>
        <w:ind w:left="426" w:hanging="426"/>
        <w:rPr>
          <w:rFonts w:ascii="Calibri" w:hAnsi="Calibri"/>
          <w:color w:val="000000"/>
          <w:sz w:val="22"/>
          <w:szCs w:val="22"/>
        </w:rPr>
      </w:pPr>
      <w:r>
        <w:rPr>
          <w:rFonts w:ascii="Calibri" w:hAnsi="Calibri"/>
          <w:color w:val="000000"/>
          <w:sz w:val="22"/>
          <w:szCs w:val="22"/>
        </w:rPr>
        <w:t>We willen exploreren hoe we nieuwe noden en vragen uit de omgeving kunnen beantwoorden in een veranderend zorglandschap. We willen dit uitwerken omdat we geloven in de meerwaarde en</w:t>
      </w:r>
      <w:r w:rsidR="00E73AE1">
        <w:rPr>
          <w:rFonts w:ascii="Calibri" w:hAnsi="Calibri"/>
          <w:color w:val="000000"/>
          <w:sz w:val="22"/>
          <w:szCs w:val="22"/>
        </w:rPr>
        <w:t xml:space="preserve"> dit</w:t>
      </w:r>
      <w:r>
        <w:rPr>
          <w:rFonts w:ascii="Calibri" w:hAnsi="Calibri"/>
          <w:color w:val="000000"/>
          <w:sz w:val="22"/>
          <w:szCs w:val="22"/>
        </w:rPr>
        <w:t xml:space="preserve"> zien als een verrijking voor de werking. We willen dit doen in loyaliteit met de ontstaansgeschiedenis van Home Thaleia. </w:t>
      </w:r>
    </w:p>
    <w:p w:rsidR="00E61911" w:rsidRDefault="00E61911" w:rsidP="00E73AE1">
      <w:pPr>
        <w:pStyle w:val="Normaalweb"/>
        <w:spacing w:before="0" w:beforeAutospacing="0" w:after="0" w:afterAutospacing="0"/>
        <w:ind w:left="426" w:hanging="426"/>
        <w:rPr>
          <w:rFonts w:ascii="Calibri" w:hAnsi="Calibri"/>
          <w:color w:val="000000"/>
          <w:sz w:val="22"/>
          <w:szCs w:val="22"/>
        </w:rPr>
      </w:pPr>
    </w:p>
    <w:p w:rsidR="00E61911" w:rsidRDefault="00E61911" w:rsidP="00E73AE1">
      <w:pPr>
        <w:pStyle w:val="Normaalweb"/>
        <w:numPr>
          <w:ilvl w:val="0"/>
          <w:numId w:val="1"/>
        </w:numPr>
        <w:spacing w:before="0" w:beforeAutospacing="0" w:after="0" w:afterAutospacing="0"/>
        <w:ind w:left="426" w:hanging="426"/>
        <w:rPr>
          <w:rFonts w:ascii="Calibri" w:hAnsi="Calibri"/>
          <w:color w:val="000000"/>
          <w:sz w:val="22"/>
          <w:szCs w:val="22"/>
        </w:rPr>
      </w:pPr>
      <w:r>
        <w:rPr>
          <w:rFonts w:ascii="Calibri" w:hAnsi="Calibri"/>
          <w:color w:val="000000"/>
          <w:sz w:val="22"/>
          <w:szCs w:val="22"/>
        </w:rPr>
        <w:t xml:space="preserve">In het medewerkersbeleid zetten we in op resultaten en werksfeer, waarbij medewerkers voldoening hebben in hun werk. We willen elkaar en onszelf uitdagen om onze competenties verder te ontwikkelen. We beschouwen de inzet van vrijwilligers als een meerwaarde voor de kwaliteit van leven van onze bewoners. </w:t>
      </w:r>
    </w:p>
    <w:p w:rsidR="007105EC" w:rsidRDefault="007105EC" w:rsidP="007105EC">
      <w:pPr>
        <w:pStyle w:val="Normaalweb"/>
        <w:spacing w:before="0" w:beforeAutospacing="0" w:after="0" w:afterAutospacing="0"/>
        <w:ind w:left="426"/>
        <w:rPr>
          <w:rFonts w:ascii="Calibri" w:hAnsi="Calibri"/>
          <w:color w:val="000000"/>
          <w:sz w:val="22"/>
          <w:szCs w:val="22"/>
        </w:rPr>
      </w:pPr>
    </w:p>
    <w:p w:rsidR="007105EC" w:rsidRPr="007105EC" w:rsidRDefault="007105EC" w:rsidP="007105EC">
      <w:pPr>
        <w:pStyle w:val="Normaalweb"/>
        <w:numPr>
          <w:ilvl w:val="0"/>
          <w:numId w:val="1"/>
        </w:numPr>
        <w:spacing w:before="0" w:beforeAutospacing="0" w:after="0" w:afterAutospacing="0"/>
        <w:ind w:left="426" w:hanging="426"/>
        <w:rPr>
          <w:rFonts w:ascii="Calibri" w:hAnsi="Calibri"/>
          <w:color w:val="000000"/>
          <w:sz w:val="22"/>
          <w:szCs w:val="22"/>
        </w:rPr>
      </w:pPr>
      <w:r>
        <w:rPr>
          <w:rFonts w:ascii="Calibri" w:hAnsi="Calibri"/>
          <w:color w:val="000000"/>
          <w:sz w:val="22"/>
          <w:szCs w:val="22"/>
        </w:rPr>
        <w:t>We zetten in op een positieve beeldvorming van gebruikers. Door in te spelen op maatschappelijke tendensen en innovatieve acties willen we blijvend gepercipieerd worden als een toonaangevende voorziening.</w:t>
      </w:r>
    </w:p>
    <w:p w:rsidR="00E61911" w:rsidRDefault="00E61911" w:rsidP="00E73AE1">
      <w:pPr>
        <w:pStyle w:val="Normaalweb"/>
        <w:spacing w:before="0" w:beforeAutospacing="0" w:after="0" w:afterAutospacing="0"/>
        <w:ind w:left="426" w:hanging="426"/>
        <w:rPr>
          <w:rFonts w:ascii="Calibri" w:hAnsi="Calibri"/>
          <w:color w:val="000000"/>
          <w:sz w:val="22"/>
          <w:szCs w:val="22"/>
        </w:rPr>
      </w:pPr>
    </w:p>
    <w:p w:rsidR="00E61911" w:rsidRDefault="00E61911" w:rsidP="00E73AE1">
      <w:pPr>
        <w:pStyle w:val="Normaalweb"/>
        <w:numPr>
          <w:ilvl w:val="0"/>
          <w:numId w:val="1"/>
        </w:numPr>
        <w:spacing w:before="0" w:beforeAutospacing="0" w:after="0" w:afterAutospacing="0"/>
        <w:ind w:left="426" w:hanging="426"/>
        <w:rPr>
          <w:rFonts w:ascii="Calibri" w:hAnsi="Calibri"/>
          <w:color w:val="000000"/>
          <w:sz w:val="22"/>
          <w:szCs w:val="22"/>
        </w:rPr>
      </w:pPr>
      <w:r>
        <w:rPr>
          <w:rFonts w:ascii="Calibri" w:hAnsi="Calibri"/>
          <w:color w:val="000000"/>
          <w:sz w:val="22"/>
          <w:szCs w:val="22"/>
        </w:rPr>
        <w:t xml:space="preserve">We willen een financieel gezonde organisatie blijven. </w:t>
      </w:r>
    </w:p>
    <w:p w:rsidR="00E61911" w:rsidRDefault="00E61911" w:rsidP="00E73AE1">
      <w:pPr>
        <w:pStyle w:val="Normaalweb"/>
        <w:spacing w:before="0" w:beforeAutospacing="0" w:after="0" w:afterAutospacing="0"/>
        <w:ind w:left="426" w:hanging="426"/>
        <w:rPr>
          <w:rFonts w:ascii="Calibri" w:hAnsi="Calibri"/>
          <w:color w:val="000000"/>
          <w:sz w:val="22"/>
          <w:szCs w:val="22"/>
        </w:rPr>
      </w:pPr>
    </w:p>
    <w:p w:rsidR="00E73AE1" w:rsidRDefault="00E73AE1" w:rsidP="00E61911">
      <w:pPr>
        <w:pStyle w:val="Normaalweb"/>
        <w:spacing w:before="0" w:beforeAutospacing="0" w:after="0" w:afterAutospacing="0"/>
        <w:rPr>
          <w:rFonts w:ascii="Calibri" w:hAnsi="Calibri"/>
          <w:color w:val="000000"/>
          <w:sz w:val="22"/>
          <w:szCs w:val="22"/>
        </w:rPr>
      </w:pPr>
    </w:p>
    <w:p w:rsidR="00E73AE1" w:rsidRDefault="00E73AE1" w:rsidP="00E61911">
      <w:pPr>
        <w:pStyle w:val="Normaalweb"/>
        <w:spacing w:before="0" w:beforeAutospacing="0" w:after="0" w:afterAutospacing="0"/>
        <w:rPr>
          <w:rFonts w:ascii="Calibri" w:hAnsi="Calibri"/>
          <w:color w:val="000000"/>
          <w:sz w:val="22"/>
          <w:szCs w:val="22"/>
        </w:rPr>
      </w:pPr>
    </w:p>
    <w:p w:rsidR="00E61911" w:rsidRDefault="005D5646" w:rsidP="005D5646">
      <w:pPr>
        <w:pStyle w:val="Normaalweb"/>
        <w:spacing w:before="0" w:beforeAutospacing="0" w:after="0" w:afterAutospacing="0"/>
        <w:jc w:val="right"/>
        <w:rPr>
          <w:rFonts w:ascii="Calibri" w:hAnsi="Calibri"/>
          <w:color w:val="000000"/>
          <w:sz w:val="22"/>
          <w:szCs w:val="22"/>
        </w:rPr>
      </w:pPr>
      <w:r>
        <w:rPr>
          <w:rFonts w:ascii="Calibri" w:hAnsi="Calibri"/>
          <w:color w:val="000000"/>
          <w:sz w:val="22"/>
          <w:szCs w:val="22"/>
        </w:rPr>
        <w:t xml:space="preserve">Versie </w:t>
      </w:r>
      <w:proofErr w:type="spellStart"/>
      <w:r>
        <w:rPr>
          <w:rFonts w:ascii="Calibri" w:hAnsi="Calibri"/>
          <w:color w:val="000000"/>
          <w:sz w:val="22"/>
          <w:szCs w:val="22"/>
        </w:rPr>
        <w:t>dd</w:t>
      </w:r>
      <w:proofErr w:type="spellEnd"/>
      <w:r>
        <w:rPr>
          <w:rFonts w:ascii="Calibri" w:hAnsi="Calibri"/>
          <w:color w:val="000000"/>
          <w:sz w:val="22"/>
          <w:szCs w:val="22"/>
        </w:rPr>
        <w:t xml:space="preserve"> 12 nov. ‘14</w:t>
      </w:r>
      <w:r w:rsidR="00E61911">
        <w:rPr>
          <w:rFonts w:ascii="Calibri" w:hAnsi="Calibri"/>
          <w:color w:val="000000"/>
          <w:sz w:val="22"/>
          <w:szCs w:val="22"/>
        </w:rPr>
        <w:t> </w:t>
      </w:r>
    </w:p>
    <w:p w:rsidR="00266959" w:rsidRDefault="00266959"/>
    <w:sectPr w:rsidR="00266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2BD0"/>
    <w:multiLevelType w:val="hybridMultilevel"/>
    <w:tmpl w:val="0A220D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11"/>
    <w:rsid w:val="00266959"/>
    <w:rsid w:val="0047081C"/>
    <w:rsid w:val="005D5646"/>
    <w:rsid w:val="007105EC"/>
    <w:rsid w:val="00E61911"/>
    <w:rsid w:val="00E73AE1"/>
    <w:rsid w:val="00F93A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1911"/>
    <w:pPr>
      <w:spacing w:before="100" w:beforeAutospacing="1" w:after="100" w:afterAutospacing="1"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710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1911"/>
    <w:pPr>
      <w:spacing w:before="100" w:beforeAutospacing="1" w:after="100" w:afterAutospacing="1"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71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Coupé</dc:creator>
  <cp:lastModifiedBy>Thaleia Lieven Depuydt</cp:lastModifiedBy>
  <cp:revision>2</cp:revision>
  <dcterms:created xsi:type="dcterms:W3CDTF">2014-12-18T15:07:00Z</dcterms:created>
  <dcterms:modified xsi:type="dcterms:W3CDTF">2014-12-18T15:07:00Z</dcterms:modified>
</cp:coreProperties>
</file>